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42C" w:rsidRPr="001E342C" w:rsidRDefault="001E342C" w:rsidP="001E342C">
      <w:pPr>
        <w:widowControl/>
        <w:jc w:val="center"/>
        <w:rPr>
          <w:rFonts w:ascii="微软雅黑" w:eastAsia="微软雅黑" w:hAnsi="微软雅黑" w:cs="Tahoma"/>
          <w:color w:val="428EDC"/>
          <w:kern w:val="0"/>
          <w:sz w:val="39"/>
          <w:szCs w:val="39"/>
        </w:rPr>
      </w:pPr>
      <w:r w:rsidRPr="001E342C">
        <w:rPr>
          <w:rFonts w:ascii="微软雅黑" w:eastAsia="微软雅黑" w:hAnsi="微软雅黑" w:cs="Tahoma" w:hint="eastAsia"/>
          <w:color w:val="428EDC"/>
          <w:kern w:val="0"/>
          <w:sz w:val="39"/>
          <w:szCs w:val="39"/>
        </w:rPr>
        <w:t>科技部关于发布国家重点研发计划“宽带通信和新型网络”等重点专项2018年度项目申报指南的通知</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各省、自治区、直辖市及计划单列市科技厅（委、局），新疆生产建设兵团科技局，国务院各有关部门科技主管司局，各有关单位：</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根据国务院印发的《关于深化中央财政科技计划（专项、基金等）管理改革的方案》（国发〔2014〕64号）的总体部署，按照国家重点研发计划组织管理的相关要求，现将“宽带通信和新型网络”等3个重点专项2018年度项目申报指南予以公布。请根据指南要求组织项目申报工作。有关事项通知如下。</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w:t>
      </w:r>
      <w:r w:rsidRPr="001E342C">
        <w:rPr>
          <w:rFonts w:ascii="宋体" w:eastAsia="宋体" w:hAnsi="宋体" w:cs="Tahoma" w:hint="eastAsia"/>
          <w:b/>
          <w:bCs/>
          <w:color w:val="333333"/>
          <w:kern w:val="0"/>
          <w:sz w:val="26"/>
        </w:rPr>
        <w:t>一、项目组织申报工作流程</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 项目的组织实施应整合集成全国相关领域的优势创新团队，聚焦研发问题，强化基础研究、共性关键技术研发和典型应用示范各项任务间的统筹衔接，集中力量，联合攻关。</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3. 国家重点研发计划项目申报评审采取填写预申报书、正式申报书两步进行，具体工作流程如下：</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lastRenderedPageBreak/>
        <w:t xml:space="preserve">　　——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项目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——各推荐单位加强对所推荐的项目申报材料审核把关，按时将推荐项目通过国家科技管理信息系统统一报送。</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——专业机构受理项目预申报。为确保合理的竞争度，单个指南任务只有1家申报的，该指南任务不启动后续项目评审立项程序，择期重新研究发布指南。</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——申报单位在接到专业机构关于进入答辩评审的通知后，通过国家科技管理信息系统填写并提交项目正式申报书。正式申报书受理时间为30天。</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lastRenderedPageBreak/>
        <w:t xml:space="preserve">　　——专业机构对进入答辩评审的项目申报书进行形式审查，并组织答辩评审。申报项目的负责人通过网络视频进行报告答辩。根据专家评议情况择优立项。对于支持1~2项的指南方向，如答辩评审结果前两位的申报项目评价相近，且技术路线明显不同，可同时立项支持，并建立动态调整机制，结合过程管理开展中期评估，根据评估结果确定后续支持方式。</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w:t>
      </w:r>
      <w:r w:rsidRPr="001E342C">
        <w:rPr>
          <w:rFonts w:ascii="宋体" w:eastAsia="宋体" w:hAnsi="宋体" w:cs="Tahoma" w:hint="eastAsia"/>
          <w:b/>
          <w:bCs/>
          <w:color w:val="333333"/>
          <w:kern w:val="0"/>
          <w:sz w:val="26"/>
        </w:rPr>
        <w:t>二、组织申报的推荐单位</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1. 国务院有关部门科技主管司局；</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 各省、自治区、直辖市、计划单列市及新疆生产建设兵团科技主管部门；</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3. 原工业部门转制成立的行业协会；</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4. 纳入科技部试点范围并且评估结果为A类的产业技术创新战略联盟，以及纳入科技部、财政部开展的科技服务业创新发展行业试点联盟。</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w:t>
      </w:r>
      <w:r w:rsidRPr="001E342C">
        <w:rPr>
          <w:rFonts w:ascii="宋体" w:eastAsia="宋体" w:hAnsi="宋体" w:cs="Tahoma" w:hint="eastAsia"/>
          <w:b/>
          <w:bCs/>
          <w:color w:val="333333"/>
          <w:kern w:val="0"/>
          <w:sz w:val="26"/>
        </w:rPr>
        <w:t>三、申报资格要求</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1. 项目牵头申报单位和参与单位应为中国大陆境内注册的科研院所、高等学校和企业等，具有独立法人资格，注册时间为2017年9月30日前，有较强的科技研发能力和条件，运行管理规范。国家机关不得牵头或参与申报。</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lastRenderedPageBreak/>
        <w:t xml:space="preserve">　　项目牵头申报单位、项目参与单位以及项目团队成员诚信状况良好，无在惩戒执行期内的科研严重失信行为记录和相关社会领域信用“黑名单”记录。</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申报单位同一个项目只能通过单个推荐单位申报，不得多头申报和重复申报。</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 项目（课题）负责人须具有高级职称或博士学位，1958年1月1日以后出生，每年用于项目的工作时间不得少于6个月。</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3. 项目（课题）负责人原则上应为该项目（课题）主体研究思路的提出者和实际主持研究的科技人员。中央和地方各级国家机关的公务人员（包括行使科技计划管理职能的其他人员）不得申报项目（课题）。</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负责人（不含任务或课题负责人）也不得参与申报项目（课题）。</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项目（课题）负责人、项目骨干的申报项目（课题）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w:t>
      </w:r>
      <w:r w:rsidRPr="001E342C">
        <w:rPr>
          <w:rFonts w:ascii="宋体" w:eastAsia="宋体" w:hAnsi="宋体" w:cs="Tahoma" w:hint="eastAsia"/>
          <w:color w:val="333333"/>
          <w:kern w:val="0"/>
          <w:sz w:val="26"/>
          <w:szCs w:val="26"/>
        </w:rPr>
        <w:lastRenderedPageBreak/>
        <w:t>（含任务或课题）负责人和项目骨干退出项目研发团队后，在原项目执行期内原则上不得牵头或参与申报新的国家重点研发计划项目。</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计划任务书执行期（包括延期后的执行期）到2019年6月30日之前的在研项目（含任务或课题）不在限项范围内。</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5. 特邀咨评委委员不能申报项目（课题）；参与重点专项实施方案或本年度项目指南编制的专家，不能申报该重点专项项目（课题）。</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6. 受聘于内地单位的外籍科学家及港、澳、台地区科学家可作为重点专项的项目（课题）负责人，全职受聘人员须由内地聘用单位提供全职聘用的有效材料，非全职受聘人员须由内地聘用单位和境外单位同时提供聘用的有效材料，并随纸质项目预申报书一并报送。</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7. 申报项目受理后，原则上不能更改申报单位和负责人。</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8. 项目的具体申报要求，详见各重点专项的申报指南。</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各申报单位在正式提交项目申报书前可利用国家科技管理信息系统公共服务平台查询相关科研人员承担改革前计划和国家科技重大专项、国家重点研发计划重点专项在研项目（含任务或课题）情况，避免重复申报。</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w:t>
      </w:r>
      <w:r w:rsidRPr="001E342C">
        <w:rPr>
          <w:rFonts w:ascii="宋体" w:eastAsia="宋体" w:hAnsi="宋体" w:cs="Tahoma" w:hint="eastAsia"/>
          <w:b/>
          <w:bCs/>
          <w:color w:val="333333"/>
          <w:kern w:val="0"/>
          <w:sz w:val="26"/>
        </w:rPr>
        <w:t>四、具体申报方式</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项目申报单位网上填报预申报书的受理时间为：2018年11月15日8:00至12月17日16:00。进入答辩评审环节的申报项目，由申报单位按</w:t>
      </w:r>
      <w:r w:rsidRPr="001E342C">
        <w:rPr>
          <w:rFonts w:ascii="宋体" w:eastAsia="宋体" w:hAnsi="宋体" w:cs="Tahoma" w:hint="eastAsia"/>
          <w:color w:val="333333"/>
          <w:kern w:val="0"/>
          <w:sz w:val="26"/>
          <w:szCs w:val="26"/>
        </w:rPr>
        <w:lastRenderedPageBreak/>
        <w:t>要求填报正式申报书，并通过国家科技管理信息系统提交，具体时间和有关要求另行通知。</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国家科技管理信息系统公共服务平台：</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http://service.most.gov.cn；</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技术咨询电话：010-58882999（中继线）；</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技术咨询邮箱：program@istic.ac.cn。</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 组织推荐。请各推荐单位于2018年12月20日前（以寄出时间为准），将加盖推荐单位公章的推荐函（纸质，一式2份）、推荐项目清单（纸质，一式2份）寄送中国科学技术信息研究所。推荐项目清单须通过系统直接生成打印。</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寄送地址：北京市海淀区复兴路15号中信所170室，邮编：100038。</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联系电话：010-58882171。</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材料报送和业务咨询。请各申报单位于2018年12月20日前（以寄出时间为准），将加盖申报单位公章的预申报书（纸质，一式2份），寄送至承担项目所属重点专项管理的专业机构。项目预申报书须通过系统直接生成打印。</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各重点专项的咨询电话及寄送地址如下：</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（1）“宽带通信和新型网络”重点专项咨询电话：010-68104457。</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（2）“光电子与微电子器件及集成”重点专项咨询电话：010-68104410。</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科学技术部高技术研究发展中心，寄送地址：北京市三里河路一号9号楼（计划与监督处），邮编：100044。</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lastRenderedPageBreak/>
        <w:t xml:space="preserve">　　（3）“物联网与智慧城市关键技术及示范”重点专项咨询电话：010-68208208，68207769。</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工业和信息化部产业发展促进中心，寄送地址：北京市海淀区万寿路27号院8号楼11层，邮编：100846。</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附件：1.</w:t>
      </w:r>
      <w:hyperlink r:id="rId4" w:tgtFrame="_blank" w:history="1">
        <w:r w:rsidRPr="001E342C">
          <w:rPr>
            <w:rFonts w:ascii="宋体" w:eastAsia="宋体" w:hAnsi="宋体" w:cs="Tahoma" w:hint="eastAsia"/>
            <w:color w:val="000099"/>
            <w:kern w:val="0"/>
            <w:sz w:val="26"/>
            <w:u w:val="single"/>
          </w:rPr>
          <w:t>“宽带通信和新型网络”重点专项2018年度项目申报指南</w:t>
        </w:r>
      </w:hyperlink>
      <w:r w:rsidRPr="001E342C">
        <w:rPr>
          <w:rFonts w:ascii="宋体" w:eastAsia="宋体" w:hAnsi="宋体" w:cs="Tahoma" w:hint="eastAsia"/>
          <w:color w:val="333333"/>
          <w:kern w:val="0"/>
          <w:sz w:val="26"/>
          <w:szCs w:val="26"/>
        </w:rPr>
        <w:t>（</w:t>
      </w:r>
      <w:hyperlink r:id="rId5" w:tgtFrame="_blank" w:history="1">
        <w:r w:rsidRPr="001E342C">
          <w:rPr>
            <w:rFonts w:ascii="宋体" w:eastAsia="宋体" w:hAnsi="宋体" w:cs="Tahoma" w:hint="eastAsia"/>
            <w:color w:val="000099"/>
            <w:kern w:val="0"/>
            <w:sz w:val="26"/>
            <w:u w:val="single"/>
          </w:rPr>
          <w:t>指南编制专家名单</w:t>
        </w:r>
      </w:hyperlink>
      <w:r w:rsidRPr="001E342C">
        <w:rPr>
          <w:rFonts w:ascii="宋体" w:eastAsia="宋体" w:hAnsi="宋体" w:cs="Tahoma" w:hint="eastAsia"/>
          <w:color w:val="333333"/>
          <w:kern w:val="0"/>
          <w:sz w:val="26"/>
          <w:szCs w:val="26"/>
        </w:rPr>
        <w:t>、</w:t>
      </w:r>
      <w:hyperlink r:id="rId6" w:tgtFrame="_blank" w:history="1">
        <w:r w:rsidRPr="001E342C">
          <w:rPr>
            <w:rFonts w:ascii="宋体" w:eastAsia="宋体" w:hAnsi="宋体" w:cs="Tahoma" w:hint="eastAsia"/>
            <w:color w:val="000099"/>
            <w:kern w:val="0"/>
            <w:sz w:val="26"/>
            <w:u w:val="single"/>
          </w:rPr>
          <w:t>形式审查条件要求</w:t>
        </w:r>
      </w:hyperlink>
      <w:r w:rsidRPr="001E342C">
        <w:rPr>
          <w:rFonts w:ascii="宋体" w:eastAsia="宋体" w:hAnsi="宋体" w:cs="Tahoma" w:hint="eastAsia"/>
          <w:color w:val="333333"/>
          <w:kern w:val="0"/>
          <w:sz w:val="26"/>
          <w:szCs w:val="26"/>
        </w:rPr>
        <w:t>）</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2.</w:t>
      </w:r>
      <w:hyperlink r:id="rId7" w:tgtFrame="_blank" w:history="1">
        <w:r w:rsidRPr="001E342C">
          <w:rPr>
            <w:rFonts w:ascii="宋体" w:eastAsia="宋体" w:hAnsi="宋体" w:cs="Tahoma" w:hint="eastAsia"/>
            <w:color w:val="000099"/>
            <w:kern w:val="0"/>
            <w:sz w:val="26"/>
            <w:u w:val="single"/>
          </w:rPr>
          <w:t>“光电子与微电子器件及集成”重点专项2018年度项目申报指南</w:t>
        </w:r>
      </w:hyperlink>
      <w:r w:rsidRPr="001E342C">
        <w:rPr>
          <w:rFonts w:ascii="宋体" w:eastAsia="宋体" w:hAnsi="宋体" w:cs="Tahoma" w:hint="eastAsia"/>
          <w:color w:val="333333"/>
          <w:kern w:val="0"/>
          <w:sz w:val="26"/>
          <w:szCs w:val="26"/>
        </w:rPr>
        <w:t>（</w:t>
      </w:r>
      <w:hyperlink r:id="rId8" w:tgtFrame="_blank" w:history="1">
        <w:r w:rsidRPr="001E342C">
          <w:rPr>
            <w:rFonts w:ascii="宋体" w:eastAsia="宋体" w:hAnsi="宋体" w:cs="Tahoma" w:hint="eastAsia"/>
            <w:color w:val="000099"/>
            <w:kern w:val="0"/>
            <w:sz w:val="26"/>
            <w:u w:val="single"/>
          </w:rPr>
          <w:t>指南编制专家名单</w:t>
        </w:r>
      </w:hyperlink>
      <w:r w:rsidRPr="001E342C">
        <w:rPr>
          <w:rFonts w:ascii="宋体" w:eastAsia="宋体" w:hAnsi="宋体" w:cs="Tahoma" w:hint="eastAsia"/>
          <w:color w:val="333333"/>
          <w:kern w:val="0"/>
          <w:sz w:val="26"/>
          <w:szCs w:val="26"/>
        </w:rPr>
        <w:t>、</w:t>
      </w:r>
      <w:hyperlink r:id="rId9" w:tgtFrame="_blank" w:history="1">
        <w:r w:rsidRPr="001E342C">
          <w:rPr>
            <w:rFonts w:ascii="宋体" w:eastAsia="宋体" w:hAnsi="宋体" w:cs="Tahoma" w:hint="eastAsia"/>
            <w:color w:val="000099"/>
            <w:kern w:val="0"/>
            <w:sz w:val="26"/>
            <w:u w:val="single"/>
          </w:rPr>
          <w:t>形式审查条件要求</w:t>
        </w:r>
      </w:hyperlink>
      <w:r w:rsidRPr="001E342C">
        <w:rPr>
          <w:rFonts w:ascii="宋体" w:eastAsia="宋体" w:hAnsi="宋体" w:cs="Tahoma" w:hint="eastAsia"/>
          <w:color w:val="333333"/>
          <w:kern w:val="0"/>
          <w:sz w:val="26"/>
          <w:szCs w:val="26"/>
        </w:rPr>
        <w:t>）</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xml:space="preserve">　　　　　3.</w:t>
      </w:r>
      <w:hyperlink r:id="rId10" w:tgtFrame="_blank" w:history="1">
        <w:r w:rsidRPr="001E342C">
          <w:rPr>
            <w:rFonts w:ascii="宋体" w:eastAsia="宋体" w:hAnsi="宋体" w:cs="Tahoma" w:hint="eastAsia"/>
            <w:color w:val="000099"/>
            <w:kern w:val="0"/>
            <w:sz w:val="26"/>
            <w:u w:val="single"/>
          </w:rPr>
          <w:t>“物联网与智慧城市关键技术及示范”重点专项2018年度项目申报指南</w:t>
        </w:r>
      </w:hyperlink>
      <w:r w:rsidRPr="001E342C">
        <w:rPr>
          <w:rFonts w:ascii="宋体" w:eastAsia="宋体" w:hAnsi="宋体" w:cs="Tahoma" w:hint="eastAsia"/>
          <w:color w:val="333333"/>
          <w:kern w:val="0"/>
          <w:sz w:val="26"/>
          <w:szCs w:val="26"/>
        </w:rPr>
        <w:t>（</w:t>
      </w:r>
      <w:hyperlink r:id="rId11" w:tgtFrame="_blank" w:history="1">
        <w:r w:rsidRPr="001E342C">
          <w:rPr>
            <w:rFonts w:ascii="宋体" w:eastAsia="宋体" w:hAnsi="宋体" w:cs="Tahoma" w:hint="eastAsia"/>
            <w:color w:val="000099"/>
            <w:kern w:val="0"/>
            <w:sz w:val="26"/>
            <w:u w:val="single"/>
          </w:rPr>
          <w:t>指南编制专家名单</w:t>
        </w:r>
      </w:hyperlink>
      <w:r w:rsidRPr="001E342C">
        <w:rPr>
          <w:rFonts w:ascii="宋体" w:eastAsia="宋体" w:hAnsi="宋体" w:cs="Tahoma" w:hint="eastAsia"/>
          <w:color w:val="333333"/>
          <w:kern w:val="0"/>
          <w:sz w:val="26"/>
          <w:szCs w:val="26"/>
        </w:rPr>
        <w:t>、</w:t>
      </w:r>
      <w:hyperlink r:id="rId12" w:tgtFrame="_blank" w:history="1">
        <w:r w:rsidRPr="001E342C">
          <w:rPr>
            <w:rFonts w:ascii="宋体" w:eastAsia="宋体" w:hAnsi="宋体" w:cs="Tahoma" w:hint="eastAsia"/>
            <w:color w:val="000099"/>
            <w:kern w:val="0"/>
            <w:sz w:val="26"/>
            <w:u w:val="single"/>
          </w:rPr>
          <w:t>形式审查条件要求</w:t>
        </w:r>
      </w:hyperlink>
      <w:r w:rsidRPr="001E342C">
        <w:rPr>
          <w:rFonts w:ascii="宋体" w:eastAsia="宋体" w:hAnsi="宋体" w:cs="Tahoma" w:hint="eastAsia"/>
          <w:color w:val="333333"/>
          <w:kern w:val="0"/>
          <w:sz w:val="26"/>
          <w:szCs w:val="26"/>
        </w:rPr>
        <w:t>）</w:t>
      </w:r>
    </w:p>
    <w:p w:rsidR="001E342C" w:rsidRPr="001E342C" w:rsidRDefault="001E342C" w:rsidP="001E342C">
      <w:pPr>
        <w:widowControl/>
        <w:spacing w:line="450" w:lineRule="atLeast"/>
        <w:jc w:val="left"/>
        <w:rPr>
          <w:rFonts w:ascii="宋体" w:eastAsia="宋体" w:hAnsi="宋体" w:cs="Tahoma" w:hint="eastAsia"/>
          <w:color w:val="333333"/>
          <w:kern w:val="0"/>
          <w:sz w:val="26"/>
          <w:szCs w:val="26"/>
        </w:rPr>
      </w:pPr>
      <w:r w:rsidRPr="001E342C">
        <w:rPr>
          <w:rFonts w:ascii="宋体" w:eastAsia="宋体" w:hAnsi="宋体" w:cs="Tahoma" w:hint="eastAsia"/>
          <w:color w:val="333333"/>
          <w:kern w:val="0"/>
          <w:sz w:val="26"/>
          <w:szCs w:val="26"/>
        </w:rPr>
        <w:t> </w:t>
      </w:r>
    </w:p>
    <w:p w:rsidR="00AA2113" w:rsidRPr="001E342C" w:rsidRDefault="00AA2113"/>
    <w:sectPr w:rsidR="00AA2113" w:rsidRPr="001E342C" w:rsidSect="00AA211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342C"/>
    <w:rsid w:val="001E342C"/>
    <w:rsid w:val="00AA21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1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342C"/>
    <w:rPr>
      <w:color w:val="0000FF"/>
      <w:u w:val="single"/>
    </w:rPr>
  </w:style>
  <w:style w:type="paragraph" w:styleId="a4">
    <w:name w:val="Normal (Web)"/>
    <w:basedOn w:val="a"/>
    <w:uiPriority w:val="99"/>
    <w:semiHidden/>
    <w:unhideWhenUsed/>
    <w:rsid w:val="001E342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E342C"/>
    <w:rPr>
      <w:b/>
      <w:bCs/>
    </w:rPr>
  </w:style>
</w:styles>
</file>

<file path=word/webSettings.xml><?xml version="1.0" encoding="utf-8"?>
<w:webSettings xmlns:r="http://schemas.openxmlformats.org/officeDocument/2006/relationships" xmlns:w="http://schemas.openxmlformats.org/wordprocessingml/2006/main">
  <w:divs>
    <w:div w:id="1413816650">
      <w:bodyDiv w:val="1"/>
      <w:marLeft w:val="0"/>
      <w:marRight w:val="0"/>
      <w:marTop w:val="0"/>
      <w:marBottom w:val="0"/>
      <w:divBdr>
        <w:top w:val="none" w:sz="0" w:space="0" w:color="auto"/>
        <w:left w:val="none" w:sz="0" w:space="0" w:color="auto"/>
        <w:bottom w:val="none" w:sz="0" w:space="0" w:color="auto"/>
        <w:right w:val="none" w:sz="0" w:space="0" w:color="auto"/>
      </w:divBdr>
      <w:divsChild>
        <w:div w:id="2093886446">
          <w:marLeft w:val="0"/>
          <w:marRight w:val="0"/>
          <w:marTop w:val="150"/>
          <w:marBottom w:val="150"/>
          <w:divBdr>
            <w:top w:val="none" w:sz="0" w:space="0" w:color="auto"/>
            <w:left w:val="none" w:sz="0" w:space="0" w:color="auto"/>
            <w:bottom w:val="none" w:sz="0" w:space="0" w:color="auto"/>
            <w:right w:val="none" w:sz="0" w:space="0" w:color="auto"/>
          </w:divBdr>
          <w:divsChild>
            <w:div w:id="862401696">
              <w:marLeft w:val="0"/>
              <w:marRight w:val="0"/>
              <w:marTop w:val="0"/>
              <w:marBottom w:val="0"/>
              <w:divBdr>
                <w:top w:val="none" w:sz="0" w:space="0" w:color="auto"/>
                <w:left w:val="none" w:sz="0" w:space="0" w:color="auto"/>
                <w:bottom w:val="none" w:sz="0" w:space="0" w:color="auto"/>
                <w:right w:val="none" w:sz="0" w:space="0" w:color="auto"/>
              </w:divBdr>
              <w:divsChild>
                <w:div w:id="1163230973">
                  <w:marLeft w:val="0"/>
                  <w:marRight w:val="0"/>
                  <w:marTop w:val="0"/>
                  <w:marBottom w:val="300"/>
                  <w:divBdr>
                    <w:top w:val="none" w:sz="0" w:space="0" w:color="auto"/>
                    <w:left w:val="none" w:sz="0" w:space="0" w:color="auto"/>
                    <w:bottom w:val="dashed" w:sz="6" w:space="0" w:color="999999"/>
                    <w:right w:val="none" w:sz="0" w:space="0" w:color="auto"/>
                  </w:divBdr>
                </w:div>
                <w:div w:id="17148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most.gov.cn/u/cms/static/201810/26161639bbah.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rvice.most.gov.cn/u/cms/static/201810/261616280t7g.pdf" TargetMode="External"/><Relationship Id="rId12" Type="http://schemas.openxmlformats.org/officeDocument/2006/relationships/hyperlink" Target="http://service.most.gov.cn/u/cms/static/201810/261617252uqu.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u/cms/static/201810/261616162aks.pdf" TargetMode="External"/><Relationship Id="rId11" Type="http://schemas.openxmlformats.org/officeDocument/2006/relationships/hyperlink" Target="http://service.most.gov.cn/u/cms/static/201810/26161713o3vg.pdf" TargetMode="External"/><Relationship Id="rId5" Type="http://schemas.openxmlformats.org/officeDocument/2006/relationships/hyperlink" Target="http://service.most.gov.cn/u/cms/static/201810/261616010dcb.pdf" TargetMode="External"/><Relationship Id="rId10" Type="http://schemas.openxmlformats.org/officeDocument/2006/relationships/hyperlink" Target="http://service.most.gov.cn/u/cms/static/201810/26161701n16j.pdf" TargetMode="External"/><Relationship Id="rId4" Type="http://schemas.openxmlformats.org/officeDocument/2006/relationships/hyperlink" Target="http://service.most.gov.cn/u/cms/static/201810/26161533kowm.pdf" TargetMode="External"/><Relationship Id="rId9" Type="http://schemas.openxmlformats.org/officeDocument/2006/relationships/hyperlink" Target="http://service.most.gov.cn/u/cms/static/201810/26161650dtto.pdf"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1</cp:revision>
  <dcterms:created xsi:type="dcterms:W3CDTF">2018-10-29T08:52:00Z</dcterms:created>
  <dcterms:modified xsi:type="dcterms:W3CDTF">2018-10-29T08:54:00Z</dcterms:modified>
</cp:coreProperties>
</file>